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30" w:rsidRPr="007361EA" w:rsidRDefault="007E3A30" w:rsidP="007361EA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D16E7" w:rsidRPr="00110DB6" w:rsidRDefault="007636E7" w:rsidP="006D16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15240</wp:posOffset>
            </wp:positionV>
            <wp:extent cx="2000250" cy="792811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o blan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92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6E7">
        <w:rPr>
          <w:rFonts w:ascii="Arial" w:eastAsia="Times New Roman" w:hAnsi="Arial" w:cs="Arial"/>
          <w:b/>
          <w:noProof/>
          <w:color w:val="000000"/>
          <w:lang w:val="es-ES" w:eastAsia="es-ES"/>
        </w:rPr>
        <w:drawing>
          <wp:inline distT="0" distB="0" distL="0" distR="0">
            <wp:extent cx="1120082" cy="95440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ubdere H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644" cy="97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E7" w:rsidRDefault="006D16E7" w:rsidP="006D16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6D16E7" w:rsidRDefault="006D16E7" w:rsidP="006D16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6D16E7" w:rsidRDefault="006D16E7" w:rsidP="006D16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</w:pPr>
    </w:p>
    <w:p w:rsidR="006D16E7" w:rsidRDefault="006D16E7" w:rsidP="006D16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  <w:r w:rsidRPr="00110DB6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val="es-ES_tradnl" w:eastAsia="es-ES"/>
        </w:rPr>
        <w:t>FONDO CONCURSABLEDE FORMACIÓN DE FUNCIONARIOS MUNICIPALES</w:t>
      </w:r>
    </w:p>
    <w:p w:rsidR="006D16E7" w:rsidRDefault="006D16E7" w:rsidP="006D16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ES" w:eastAsia="es-CL"/>
        </w:rPr>
      </w:pPr>
    </w:p>
    <w:p w:rsidR="00AB66D5" w:rsidRDefault="00AB66D5" w:rsidP="00AB66D5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INFORMEDEL BECARIO SOBRE EL ESTADO DE AVANCE DE SUS ESTUDIOS</w:t>
      </w:r>
    </w:p>
    <w:p w:rsidR="00664299" w:rsidRDefault="00664299" w:rsidP="00502E80">
      <w:pPr>
        <w:pStyle w:val="Default"/>
        <w:spacing w:before="240" w:after="240"/>
        <w:jc w:val="both"/>
        <w:rPr>
          <w:rFonts w:ascii="Arial" w:hAnsi="Arial" w:cs="Arial"/>
          <w:sz w:val="20"/>
          <w:szCs w:val="20"/>
          <w:lang w:val="es-ES"/>
        </w:rPr>
      </w:pPr>
      <w:r w:rsidRPr="001012A0">
        <w:rPr>
          <w:rFonts w:ascii="Arial" w:hAnsi="Arial" w:cs="Arial"/>
          <w:sz w:val="20"/>
          <w:szCs w:val="20"/>
          <w:lang w:val="es-ES"/>
        </w:rPr>
        <w:t xml:space="preserve">El presente informe es parte de las obligaciones del becario establecidas en el convenio tripartito. </w:t>
      </w:r>
    </w:p>
    <w:p w:rsidR="00BC5D94" w:rsidRPr="00042D3F" w:rsidRDefault="00664299" w:rsidP="00502E80">
      <w:pPr>
        <w:pStyle w:val="Default"/>
        <w:spacing w:before="240" w:after="24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</w:t>
      </w:r>
      <w:r w:rsidRPr="00042D3F">
        <w:rPr>
          <w:rFonts w:ascii="Arial" w:hAnsi="Arial" w:cs="Arial"/>
          <w:sz w:val="20"/>
          <w:szCs w:val="20"/>
          <w:lang w:val="es-ES"/>
        </w:rPr>
        <w:t xml:space="preserve">ste documento firmado, </w:t>
      </w:r>
      <w:r>
        <w:rPr>
          <w:rFonts w:ascii="Arial" w:hAnsi="Arial" w:cs="Arial"/>
          <w:sz w:val="20"/>
          <w:szCs w:val="20"/>
          <w:lang w:val="es-ES"/>
        </w:rPr>
        <w:t>debe ser enviado junto a la concentración anual</w:t>
      </w:r>
      <w:r w:rsidRPr="00042D3F">
        <w:rPr>
          <w:rFonts w:ascii="Arial" w:hAnsi="Arial" w:cs="Arial"/>
          <w:sz w:val="20"/>
          <w:szCs w:val="20"/>
          <w:lang w:val="es-ES"/>
        </w:rPr>
        <w:t xml:space="preserve"> de notas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042D3F">
        <w:rPr>
          <w:rFonts w:ascii="Arial" w:hAnsi="Arial" w:cs="Arial"/>
          <w:sz w:val="20"/>
          <w:szCs w:val="20"/>
          <w:lang w:val="es-ES"/>
        </w:rPr>
        <w:t xml:space="preserve">un certificado de </w:t>
      </w:r>
      <w:r>
        <w:rPr>
          <w:rFonts w:ascii="Arial" w:hAnsi="Arial" w:cs="Arial"/>
          <w:sz w:val="20"/>
          <w:szCs w:val="20"/>
          <w:lang w:val="es-ES"/>
        </w:rPr>
        <w:t>alumno regular</w:t>
      </w:r>
      <w:r w:rsidR="00A83971">
        <w:rPr>
          <w:rFonts w:ascii="Arial" w:hAnsi="Arial" w:cs="Arial"/>
          <w:sz w:val="20"/>
          <w:szCs w:val="20"/>
          <w:lang w:val="es-ES"/>
        </w:rPr>
        <w:t xml:space="preserve"> y un certificado laboral</w:t>
      </w:r>
      <w:r w:rsidR="00EA4804">
        <w:rPr>
          <w:rFonts w:ascii="Arial" w:hAnsi="Arial" w:cs="Arial"/>
          <w:sz w:val="20"/>
          <w:szCs w:val="20"/>
          <w:lang w:val="es-ES"/>
        </w:rPr>
        <w:t xml:space="preserve"> </w:t>
      </w:r>
      <w:r w:rsidRPr="00042D3F">
        <w:rPr>
          <w:rFonts w:ascii="Arial" w:hAnsi="Arial" w:cs="Arial"/>
          <w:sz w:val="20"/>
          <w:szCs w:val="20"/>
          <w:lang w:val="es-ES"/>
        </w:rPr>
        <w:t xml:space="preserve">a </w:t>
      </w:r>
      <w:r w:rsidR="00BC5D94">
        <w:rPr>
          <w:rFonts w:ascii="Arial" w:hAnsi="Arial" w:cs="Arial"/>
          <w:sz w:val="20"/>
          <w:szCs w:val="20"/>
          <w:lang w:val="es-ES"/>
        </w:rPr>
        <w:t>becarios.fondodebecas@subdere.gov.cl</w:t>
      </w:r>
    </w:p>
    <w:p w:rsidR="00664299" w:rsidRPr="001012A0" w:rsidRDefault="00664299" w:rsidP="00664299">
      <w:pPr>
        <w:pStyle w:val="Default"/>
        <w:spacing w:before="240" w:after="24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Con </w:t>
      </w:r>
      <w:r w:rsidR="004A1125">
        <w:rPr>
          <w:rFonts w:ascii="Arial" w:hAnsi="Arial" w:cs="Arial"/>
          <w:sz w:val="20"/>
          <w:szCs w:val="20"/>
          <w:lang w:val="es-ES"/>
        </w:rPr>
        <w:t>esta documentación será posible</w:t>
      </w:r>
      <w:r>
        <w:rPr>
          <w:rFonts w:ascii="Arial" w:hAnsi="Arial" w:cs="Arial"/>
          <w:sz w:val="20"/>
          <w:szCs w:val="20"/>
          <w:lang w:val="es-ES"/>
        </w:rPr>
        <w:t>, refrendar que el/la becario/a ha cumplido con su obligación de informar a la SUBDERE sobre el estado de sus estudios, una vez que éstos hayan culminado.</w:t>
      </w:r>
    </w:p>
    <w:tbl>
      <w:tblPr>
        <w:tblStyle w:val="Tablaconcuadrcula"/>
        <w:tblW w:w="9006" w:type="dxa"/>
        <w:jc w:val="center"/>
        <w:tblLook w:val="04A0"/>
      </w:tblPr>
      <w:tblGrid>
        <w:gridCol w:w="3088"/>
        <w:gridCol w:w="5918"/>
      </w:tblGrid>
      <w:tr w:rsidR="002A15DC" w:rsidRPr="00C475EC" w:rsidTr="00C475EC">
        <w:trPr>
          <w:trHeight w:val="257"/>
          <w:jc w:val="center"/>
        </w:trPr>
        <w:tc>
          <w:tcPr>
            <w:tcW w:w="3088" w:type="dxa"/>
          </w:tcPr>
          <w:p w:rsidR="002A15DC" w:rsidRPr="00C475EC" w:rsidRDefault="00664299" w:rsidP="00BE390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75EC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5918" w:type="dxa"/>
          </w:tcPr>
          <w:p w:rsidR="002A15DC" w:rsidRPr="00C475EC" w:rsidRDefault="00B40D2B" w:rsidP="00BE390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Laura Luisa Pulgar Aranda</w:t>
            </w:r>
          </w:p>
        </w:tc>
      </w:tr>
      <w:tr w:rsidR="002A15DC" w:rsidRPr="00C475EC" w:rsidTr="00C475EC">
        <w:trPr>
          <w:trHeight w:val="257"/>
          <w:jc w:val="center"/>
        </w:trPr>
        <w:tc>
          <w:tcPr>
            <w:tcW w:w="3088" w:type="dxa"/>
          </w:tcPr>
          <w:p w:rsidR="002A15DC" w:rsidRPr="00C475EC" w:rsidRDefault="00664299" w:rsidP="00BE390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75EC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5918" w:type="dxa"/>
          </w:tcPr>
          <w:p w:rsidR="002A15DC" w:rsidRPr="00C475EC" w:rsidRDefault="00EA4804" w:rsidP="00BE390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15.080.687-9</w:t>
            </w:r>
          </w:p>
        </w:tc>
      </w:tr>
      <w:tr w:rsidR="002A15DC" w:rsidRPr="00C475EC" w:rsidTr="00C475EC">
        <w:trPr>
          <w:trHeight w:val="257"/>
          <w:jc w:val="center"/>
        </w:trPr>
        <w:tc>
          <w:tcPr>
            <w:tcW w:w="3088" w:type="dxa"/>
          </w:tcPr>
          <w:p w:rsidR="002A15DC" w:rsidRPr="00C475EC" w:rsidRDefault="00664299" w:rsidP="00BE390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75EC">
              <w:rPr>
                <w:rFonts w:ascii="Arial" w:hAnsi="Arial" w:cs="Arial"/>
                <w:b/>
                <w:sz w:val="20"/>
                <w:szCs w:val="20"/>
              </w:rPr>
              <w:t xml:space="preserve">Municipalidad </w:t>
            </w:r>
          </w:p>
        </w:tc>
        <w:tc>
          <w:tcPr>
            <w:tcW w:w="5918" w:type="dxa"/>
          </w:tcPr>
          <w:p w:rsidR="002A15DC" w:rsidRPr="00C475EC" w:rsidRDefault="00EA4804" w:rsidP="00BE390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Casablanca</w:t>
            </w:r>
          </w:p>
        </w:tc>
      </w:tr>
      <w:tr w:rsidR="004A1125" w:rsidRPr="00C475EC" w:rsidTr="00C475EC">
        <w:trPr>
          <w:trHeight w:val="257"/>
          <w:jc w:val="center"/>
        </w:trPr>
        <w:tc>
          <w:tcPr>
            <w:tcW w:w="3088" w:type="dxa"/>
          </w:tcPr>
          <w:p w:rsidR="004A1125" w:rsidRPr="00CC63F6" w:rsidRDefault="004A1125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63F6">
              <w:rPr>
                <w:rFonts w:ascii="Arial" w:hAnsi="Arial" w:cs="Arial"/>
                <w:b/>
                <w:sz w:val="20"/>
                <w:szCs w:val="20"/>
              </w:rPr>
              <w:t>Tipo de estudio</w:t>
            </w:r>
          </w:p>
        </w:tc>
        <w:tc>
          <w:tcPr>
            <w:tcW w:w="5918" w:type="dxa"/>
          </w:tcPr>
          <w:p w:rsidR="004A1125" w:rsidRPr="00C475EC" w:rsidRDefault="00EA4804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</w:t>
            </w:r>
          </w:p>
        </w:tc>
      </w:tr>
      <w:tr w:rsidR="004A1125" w:rsidRPr="00C475EC" w:rsidTr="00C475EC">
        <w:trPr>
          <w:trHeight w:val="257"/>
          <w:jc w:val="center"/>
        </w:trPr>
        <w:tc>
          <w:tcPr>
            <w:tcW w:w="3088" w:type="dxa"/>
          </w:tcPr>
          <w:p w:rsidR="004A1125" w:rsidRPr="00CC63F6" w:rsidRDefault="004A1125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63F6">
              <w:rPr>
                <w:rFonts w:ascii="Arial" w:hAnsi="Arial" w:cs="Arial"/>
                <w:b/>
                <w:sz w:val="20"/>
                <w:szCs w:val="20"/>
              </w:rPr>
              <w:t>Nombre de la Carrera, Diplomado o Postítulo</w:t>
            </w:r>
          </w:p>
        </w:tc>
        <w:tc>
          <w:tcPr>
            <w:tcW w:w="5918" w:type="dxa"/>
          </w:tcPr>
          <w:p w:rsidR="004A1125" w:rsidRPr="00C475EC" w:rsidRDefault="00EA4804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Psicología</w:t>
            </w:r>
          </w:p>
        </w:tc>
      </w:tr>
      <w:tr w:rsidR="004A1125" w:rsidRPr="00C475EC" w:rsidTr="00C475EC">
        <w:trPr>
          <w:trHeight w:val="271"/>
          <w:jc w:val="center"/>
        </w:trPr>
        <w:tc>
          <w:tcPr>
            <w:tcW w:w="3088" w:type="dxa"/>
          </w:tcPr>
          <w:p w:rsidR="004A1125" w:rsidRPr="00C475EC" w:rsidRDefault="004A1125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63F6">
              <w:rPr>
                <w:rFonts w:ascii="Arial" w:hAnsi="Arial" w:cs="Arial"/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5918" w:type="dxa"/>
          </w:tcPr>
          <w:p w:rsidR="004A1125" w:rsidRPr="00C475EC" w:rsidRDefault="00EA4804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 Viña del Mar</w:t>
            </w:r>
          </w:p>
        </w:tc>
      </w:tr>
      <w:tr w:rsidR="004A1125" w:rsidRPr="00C475EC" w:rsidTr="00C475EC">
        <w:trPr>
          <w:trHeight w:val="271"/>
          <w:jc w:val="center"/>
        </w:trPr>
        <w:tc>
          <w:tcPr>
            <w:tcW w:w="3088" w:type="dxa"/>
          </w:tcPr>
          <w:p w:rsidR="004A1125" w:rsidRPr="00C475EC" w:rsidRDefault="004A1125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75EC">
              <w:rPr>
                <w:rFonts w:ascii="Arial" w:hAnsi="Arial" w:cs="Arial"/>
                <w:b/>
                <w:sz w:val="20"/>
                <w:szCs w:val="20"/>
              </w:rPr>
              <w:t>Fecha de entrega</w:t>
            </w:r>
          </w:p>
        </w:tc>
        <w:tc>
          <w:tcPr>
            <w:tcW w:w="5918" w:type="dxa"/>
          </w:tcPr>
          <w:p w:rsidR="004A1125" w:rsidRPr="00C475EC" w:rsidRDefault="00EA4804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 de febrero de 2020</w:t>
            </w:r>
          </w:p>
        </w:tc>
      </w:tr>
      <w:tr w:rsidR="004A1125" w:rsidRPr="00C475EC" w:rsidTr="00C475EC">
        <w:trPr>
          <w:trHeight w:val="271"/>
          <w:jc w:val="center"/>
        </w:trPr>
        <w:tc>
          <w:tcPr>
            <w:tcW w:w="3088" w:type="dxa"/>
          </w:tcPr>
          <w:p w:rsidR="004A1125" w:rsidRPr="00C475EC" w:rsidRDefault="004A1125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75EC">
              <w:rPr>
                <w:rFonts w:ascii="Arial" w:hAnsi="Arial" w:cs="Arial"/>
                <w:b/>
                <w:sz w:val="20"/>
                <w:szCs w:val="20"/>
              </w:rPr>
              <w:t>Periodo académico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presente informe</w:t>
            </w:r>
          </w:p>
        </w:tc>
        <w:tc>
          <w:tcPr>
            <w:tcW w:w="5918" w:type="dxa"/>
          </w:tcPr>
          <w:p w:rsidR="004A1125" w:rsidRPr="00C475EC" w:rsidRDefault="00EA4804" w:rsidP="004A112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2019</w:t>
            </w:r>
          </w:p>
        </w:tc>
      </w:tr>
    </w:tbl>
    <w:p w:rsidR="004A1125" w:rsidRPr="004A1125" w:rsidRDefault="007E4291" w:rsidP="004A1125">
      <w:pPr>
        <w:pStyle w:val="Default"/>
        <w:numPr>
          <w:ilvl w:val="0"/>
          <w:numId w:val="5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 invitamos a compartir sobre los nuevos conocimientos adquiridos hasta esta etapa de sus estudios, haciendo especial énfasis en relación con las prácticas laborales que espera puedan ser fortalecidas a partir de dichos conocimientos.</w:t>
      </w:r>
    </w:p>
    <w:p w:rsidR="007361EA" w:rsidRPr="001012A0" w:rsidRDefault="007361EA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1012A0" w:rsidRDefault="007361EA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Default="007361EA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A1125" w:rsidRDefault="004A1125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A1125" w:rsidRDefault="004A1125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A1125" w:rsidRDefault="004A1125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A1125" w:rsidRDefault="004A1125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A1125" w:rsidRDefault="004A1125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A1125" w:rsidRPr="001012A0" w:rsidRDefault="004A1125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1012A0" w:rsidRDefault="007361EA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F1658F" w:rsidRPr="001012A0" w:rsidRDefault="00F1658F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1012A0" w:rsidRDefault="001012A0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A1125" w:rsidRDefault="004A1125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8C73EF" w:rsidRDefault="008C73EF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8C73EF" w:rsidRDefault="008C73EF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8C73EF" w:rsidRDefault="008C73EF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4A1125" w:rsidRDefault="004A1125" w:rsidP="004A1125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E4291" w:rsidRDefault="008C73EF" w:rsidP="00A83971">
      <w:pPr>
        <w:pStyle w:val="Default"/>
        <w:numPr>
          <w:ilvl w:val="0"/>
          <w:numId w:val="5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</w:t>
      </w:r>
      <w:r w:rsidR="00451597" w:rsidRPr="001012A0">
        <w:rPr>
          <w:rFonts w:ascii="Arial" w:hAnsi="Arial" w:cs="Arial"/>
          <w:b/>
          <w:sz w:val="20"/>
          <w:szCs w:val="20"/>
        </w:rPr>
        <w:t xml:space="preserve">Cuál es el estado de avance </w:t>
      </w:r>
      <w:r w:rsidR="007E4291">
        <w:rPr>
          <w:rFonts w:ascii="Arial" w:hAnsi="Arial" w:cs="Arial"/>
          <w:b/>
          <w:sz w:val="20"/>
          <w:szCs w:val="20"/>
        </w:rPr>
        <w:t xml:space="preserve">actual </w:t>
      </w:r>
      <w:r w:rsidR="00451597" w:rsidRPr="001012A0">
        <w:rPr>
          <w:rFonts w:ascii="Arial" w:hAnsi="Arial" w:cs="Arial"/>
          <w:b/>
          <w:sz w:val="20"/>
          <w:szCs w:val="20"/>
        </w:rPr>
        <w:t>de sus est</w:t>
      </w:r>
      <w:r w:rsidR="007E4291">
        <w:rPr>
          <w:rFonts w:ascii="Arial" w:hAnsi="Arial" w:cs="Arial"/>
          <w:b/>
          <w:sz w:val="20"/>
          <w:szCs w:val="20"/>
        </w:rPr>
        <w:t xml:space="preserve">udios? Para responder considere la malla académica de su programa de estudios, </w:t>
      </w:r>
      <w:r w:rsidR="00451597" w:rsidRPr="001012A0">
        <w:rPr>
          <w:rFonts w:ascii="Arial" w:hAnsi="Arial" w:cs="Arial"/>
          <w:b/>
          <w:sz w:val="20"/>
          <w:szCs w:val="20"/>
        </w:rPr>
        <w:t>las actividades de</w:t>
      </w:r>
      <w:r w:rsidR="007E4291">
        <w:rPr>
          <w:rFonts w:ascii="Arial" w:hAnsi="Arial" w:cs="Arial"/>
          <w:b/>
          <w:sz w:val="20"/>
          <w:szCs w:val="20"/>
        </w:rPr>
        <w:t xml:space="preserve"> dicho</w:t>
      </w:r>
      <w:r w:rsidR="003D20D8">
        <w:rPr>
          <w:rFonts w:ascii="Arial" w:hAnsi="Arial" w:cs="Arial"/>
          <w:b/>
          <w:sz w:val="20"/>
          <w:szCs w:val="20"/>
        </w:rPr>
        <w:t xml:space="preserve"> programa, </w:t>
      </w:r>
      <w:r w:rsidR="007E4291">
        <w:rPr>
          <w:rFonts w:ascii="Arial" w:hAnsi="Arial" w:cs="Arial"/>
          <w:b/>
          <w:sz w:val="20"/>
          <w:szCs w:val="20"/>
        </w:rPr>
        <w:t xml:space="preserve">así como </w:t>
      </w:r>
      <w:r w:rsidR="003D20D8">
        <w:rPr>
          <w:rFonts w:ascii="Arial" w:hAnsi="Arial" w:cs="Arial"/>
          <w:b/>
          <w:sz w:val="20"/>
          <w:szCs w:val="20"/>
        </w:rPr>
        <w:t xml:space="preserve">los ramos que </w:t>
      </w:r>
      <w:r w:rsidR="007E4291">
        <w:rPr>
          <w:rFonts w:ascii="Arial" w:hAnsi="Arial" w:cs="Arial"/>
          <w:b/>
          <w:sz w:val="20"/>
          <w:szCs w:val="20"/>
        </w:rPr>
        <w:t>ha cursado, entre otros de similar naturaleza.</w:t>
      </w:r>
    </w:p>
    <w:p w:rsidR="007361EA" w:rsidRPr="00C475EC" w:rsidRDefault="007361EA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1012A0" w:rsidRDefault="001012A0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C475EC" w:rsidRPr="00C475EC" w:rsidRDefault="00C475EC" w:rsidP="007361E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1012A0" w:rsidRDefault="00915412" w:rsidP="007361EA">
      <w:pPr>
        <w:pStyle w:val="Default"/>
        <w:numPr>
          <w:ilvl w:val="0"/>
          <w:numId w:val="5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1012A0">
        <w:rPr>
          <w:rFonts w:ascii="Arial" w:hAnsi="Arial" w:cs="Arial"/>
          <w:b/>
          <w:sz w:val="20"/>
          <w:szCs w:val="20"/>
        </w:rPr>
        <w:t>¿Según usted, c</w:t>
      </w:r>
      <w:r w:rsidR="003A36DC" w:rsidRPr="001012A0">
        <w:rPr>
          <w:rFonts w:ascii="Arial" w:hAnsi="Arial" w:cs="Arial"/>
          <w:b/>
          <w:sz w:val="20"/>
          <w:szCs w:val="20"/>
        </w:rPr>
        <w:t xml:space="preserve">uáles </w:t>
      </w:r>
      <w:r w:rsidR="003D20D8">
        <w:rPr>
          <w:rFonts w:ascii="Arial" w:hAnsi="Arial" w:cs="Arial"/>
          <w:b/>
          <w:sz w:val="20"/>
          <w:szCs w:val="20"/>
        </w:rPr>
        <w:t>han sido las principales dificultades para el normal desarrollo de su programa de estudios</w:t>
      </w:r>
      <w:r w:rsidR="00451597" w:rsidRPr="001012A0">
        <w:rPr>
          <w:rFonts w:ascii="Arial" w:hAnsi="Arial" w:cs="Arial"/>
          <w:b/>
          <w:sz w:val="20"/>
          <w:szCs w:val="20"/>
        </w:rPr>
        <w:t xml:space="preserve">? </w:t>
      </w:r>
    </w:p>
    <w:p w:rsidR="007361EA" w:rsidRDefault="007361EA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3D20D8" w:rsidRPr="00C475EC" w:rsidRDefault="003D20D8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7361EA" w:rsidRPr="00C475EC" w:rsidRDefault="007361EA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3A36DC" w:rsidRPr="00C475EC" w:rsidRDefault="003A36DC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1753F" w:rsidRPr="00C475EC" w:rsidRDefault="0081753F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1012A0" w:rsidRDefault="001012A0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F07424" w:rsidRDefault="00F07424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C73EF" w:rsidRDefault="008C73EF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C73EF" w:rsidRDefault="008C73EF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C73EF" w:rsidRPr="00C475EC" w:rsidRDefault="008C73EF" w:rsidP="00F0742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C73EF" w:rsidRDefault="008C73EF" w:rsidP="007E4291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C73EF" w:rsidRDefault="008C73EF" w:rsidP="007E4291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Pr="008C73EF" w:rsidRDefault="007E4291" w:rsidP="007E4291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C73EF">
        <w:rPr>
          <w:rFonts w:ascii="Arial" w:hAnsi="Arial" w:cs="Arial"/>
          <w:b/>
          <w:sz w:val="20"/>
          <w:szCs w:val="20"/>
        </w:rPr>
        <w:t>A objeto de obtener retroalimentación sobre su experiencia con el Fondo de Becas, le solicitamos sus comentarios respecto de:</w:t>
      </w: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73EF" w:rsidRDefault="008C73EF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Pr="00AD6668" w:rsidRDefault="007E4291" w:rsidP="007E4291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1012A0">
        <w:rPr>
          <w:rFonts w:ascii="Arial" w:hAnsi="Arial" w:cs="Arial"/>
          <w:b/>
          <w:sz w:val="20"/>
          <w:szCs w:val="20"/>
        </w:rPr>
        <w:t>l proceso de postulación</w:t>
      </w: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Pr="00AD6668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Pr="00AD6668" w:rsidRDefault="007E4291" w:rsidP="007E4291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1012A0">
        <w:rPr>
          <w:rFonts w:ascii="Arial" w:hAnsi="Arial" w:cs="Arial"/>
          <w:b/>
          <w:sz w:val="20"/>
          <w:szCs w:val="20"/>
        </w:rPr>
        <w:t>l apoyo del equipo asesor (</w:t>
      </w:r>
      <w:r>
        <w:rPr>
          <w:rFonts w:ascii="Arial" w:hAnsi="Arial" w:cs="Arial"/>
          <w:b/>
          <w:sz w:val="20"/>
          <w:szCs w:val="20"/>
        </w:rPr>
        <w:t>Secretaría E</w:t>
      </w:r>
      <w:r w:rsidRPr="001012A0">
        <w:rPr>
          <w:rFonts w:ascii="Arial" w:hAnsi="Arial" w:cs="Arial"/>
          <w:b/>
          <w:sz w:val="20"/>
          <w:szCs w:val="20"/>
        </w:rPr>
        <w:t>jecutiva)</w:t>
      </w: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Pr="00AD6668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Pr="00AD6668" w:rsidRDefault="007E4291" w:rsidP="007E4291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1012A0">
        <w:rPr>
          <w:rFonts w:ascii="Arial" w:hAnsi="Arial" w:cs="Arial"/>
          <w:b/>
          <w:sz w:val="20"/>
          <w:szCs w:val="20"/>
        </w:rPr>
        <w:t>os beneficios entregados</w:t>
      </w: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C73EF" w:rsidRPr="00AD6668" w:rsidRDefault="008C73EF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1012A0">
        <w:rPr>
          <w:rFonts w:ascii="Arial" w:hAnsi="Arial" w:cs="Arial"/>
          <w:b/>
          <w:sz w:val="20"/>
          <w:szCs w:val="20"/>
        </w:rPr>
        <w:t>a experiencia en la casa de estudios</w:t>
      </w:r>
      <w:r>
        <w:rPr>
          <w:rFonts w:ascii="Arial" w:hAnsi="Arial" w:cs="Arial"/>
          <w:b/>
          <w:sz w:val="20"/>
          <w:szCs w:val="20"/>
        </w:rPr>
        <w:t xml:space="preserve"> superior</w:t>
      </w: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C5493" w:rsidRDefault="00DC5493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Pr="00AD6668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1012A0">
        <w:rPr>
          <w:rFonts w:ascii="Arial" w:hAnsi="Arial" w:cs="Arial"/>
          <w:b/>
          <w:sz w:val="20"/>
          <w:szCs w:val="20"/>
        </w:rPr>
        <w:t xml:space="preserve">a experiencia en </w:t>
      </w:r>
      <w:r>
        <w:rPr>
          <w:rFonts w:ascii="Arial" w:hAnsi="Arial" w:cs="Arial"/>
          <w:b/>
          <w:sz w:val="20"/>
          <w:szCs w:val="20"/>
        </w:rPr>
        <w:t>general con su Beca de Estudios</w:t>
      </w: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4291" w:rsidRDefault="007E4291" w:rsidP="007E429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7E4291" w:rsidRPr="00C475EC" w:rsidRDefault="007E4291" w:rsidP="007E4291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475EC">
        <w:rPr>
          <w:rFonts w:ascii="Arial" w:hAnsi="Arial" w:cs="Arial"/>
          <w:sz w:val="20"/>
          <w:szCs w:val="20"/>
        </w:rPr>
        <w:t>NOMBRE Y FIRMA DEL BECARIO</w:t>
      </w:r>
      <w:r>
        <w:rPr>
          <w:rFonts w:ascii="Arial" w:hAnsi="Arial" w:cs="Arial"/>
          <w:sz w:val="20"/>
          <w:szCs w:val="20"/>
        </w:rPr>
        <w:t>/A</w:t>
      </w:r>
    </w:p>
    <w:p w:rsidR="00C475EC" w:rsidRDefault="00C475EC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68A8" w:rsidRPr="00C475EC" w:rsidRDefault="004D68A8" w:rsidP="007E429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</w:t>
      </w:r>
    </w:p>
    <w:sectPr w:rsidR="004D68A8" w:rsidRPr="00C475EC" w:rsidSect="00FB5C76">
      <w:pgSz w:w="12240" w:h="15840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D5" w:rsidRDefault="00B05BD5" w:rsidP="00C475EC">
      <w:pPr>
        <w:spacing w:after="0" w:line="240" w:lineRule="auto"/>
      </w:pPr>
      <w:r>
        <w:separator/>
      </w:r>
    </w:p>
  </w:endnote>
  <w:endnote w:type="continuationSeparator" w:id="1">
    <w:p w:rsidR="00B05BD5" w:rsidRDefault="00B05BD5" w:rsidP="00C4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D5" w:rsidRDefault="00B05BD5" w:rsidP="00C475EC">
      <w:pPr>
        <w:spacing w:after="0" w:line="240" w:lineRule="auto"/>
      </w:pPr>
      <w:r>
        <w:separator/>
      </w:r>
    </w:p>
  </w:footnote>
  <w:footnote w:type="continuationSeparator" w:id="1">
    <w:p w:rsidR="00B05BD5" w:rsidRDefault="00B05BD5" w:rsidP="00C4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F82"/>
    <w:multiLevelType w:val="multilevel"/>
    <w:tmpl w:val="DE94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06ACB"/>
    <w:multiLevelType w:val="hybridMultilevel"/>
    <w:tmpl w:val="3B8602C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F2705"/>
    <w:multiLevelType w:val="hybridMultilevel"/>
    <w:tmpl w:val="9F4CC22A"/>
    <w:lvl w:ilvl="0" w:tplc="D820D5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14BAF"/>
    <w:multiLevelType w:val="hybridMultilevel"/>
    <w:tmpl w:val="A65EFE48"/>
    <w:lvl w:ilvl="0" w:tplc="375C34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B10C0"/>
    <w:multiLevelType w:val="hybridMultilevel"/>
    <w:tmpl w:val="4780648A"/>
    <w:lvl w:ilvl="0" w:tplc="4D0E8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C55E12"/>
    <w:multiLevelType w:val="hybridMultilevel"/>
    <w:tmpl w:val="12F0D1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81D4E"/>
    <w:multiLevelType w:val="hybridMultilevel"/>
    <w:tmpl w:val="053AF6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90B"/>
    <w:rsid w:val="000D35CD"/>
    <w:rsid w:val="001012A0"/>
    <w:rsid w:val="00121C56"/>
    <w:rsid w:val="00183694"/>
    <w:rsid w:val="001C2EE6"/>
    <w:rsid w:val="001F15FC"/>
    <w:rsid w:val="001F4383"/>
    <w:rsid w:val="002017E9"/>
    <w:rsid w:val="00264EF5"/>
    <w:rsid w:val="0027271F"/>
    <w:rsid w:val="00293607"/>
    <w:rsid w:val="002A15DC"/>
    <w:rsid w:val="002C0A65"/>
    <w:rsid w:val="0036375F"/>
    <w:rsid w:val="003835BB"/>
    <w:rsid w:val="003A36DC"/>
    <w:rsid w:val="003D20D8"/>
    <w:rsid w:val="003F1255"/>
    <w:rsid w:val="0041628F"/>
    <w:rsid w:val="00417B29"/>
    <w:rsid w:val="00451597"/>
    <w:rsid w:val="004A1125"/>
    <w:rsid w:val="004D68A8"/>
    <w:rsid w:val="0051196D"/>
    <w:rsid w:val="00526014"/>
    <w:rsid w:val="005C4E30"/>
    <w:rsid w:val="005F10BD"/>
    <w:rsid w:val="00645464"/>
    <w:rsid w:val="00664299"/>
    <w:rsid w:val="00670E68"/>
    <w:rsid w:val="006D16E7"/>
    <w:rsid w:val="00700DDE"/>
    <w:rsid w:val="00720589"/>
    <w:rsid w:val="007361EA"/>
    <w:rsid w:val="007636E7"/>
    <w:rsid w:val="007E3A30"/>
    <w:rsid w:val="007E4291"/>
    <w:rsid w:val="0081753F"/>
    <w:rsid w:val="008564C3"/>
    <w:rsid w:val="008C73EF"/>
    <w:rsid w:val="00915412"/>
    <w:rsid w:val="009A47DF"/>
    <w:rsid w:val="009E1D7B"/>
    <w:rsid w:val="00A065FF"/>
    <w:rsid w:val="00A36B75"/>
    <w:rsid w:val="00A83971"/>
    <w:rsid w:val="00AB66D5"/>
    <w:rsid w:val="00AE04CA"/>
    <w:rsid w:val="00AE2776"/>
    <w:rsid w:val="00B05BD5"/>
    <w:rsid w:val="00B40D2B"/>
    <w:rsid w:val="00BC5D94"/>
    <w:rsid w:val="00BE091A"/>
    <w:rsid w:val="00BE390B"/>
    <w:rsid w:val="00C475EC"/>
    <w:rsid w:val="00C81522"/>
    <w:rsid w:val="00C90D15"/>
    <w:rsid w:val="00CC72FA"/>
    <w:rsid w:val="00D61E1A"/>
    <w:rsid w:val="00DA27E8"/>
    <w:rsid w:val="00DB4725"/>
    <w:rsid w:val="00DC5493"/>
    <w:rsid w:val="00DE2EC8"/>
    <w:rsid w:val="00E01F7B"/>
    <w:rsid w:val="00E368FB"/>
    <w:rsid w:val="00E522F4"/>
    <w:rsid w:val="00E732A1"/>
    <w:rsid w:val="00E87F04"/>
    <w:rsid w:val="00EA42DC"/>
    <w:rsid w:val="00EA4804"/>
    <w:rsid w:val="00EF5CF6"/>
    <w:rsid w:val="00EF6DB0"/>
    <w:rsid w:val="00F07424"/>
    <w:rsid w:val="00F1658F"/>
    <w:rsid w:val="00F22500"/>
    <w:rsid w:val="00F303C2"/>
    <w:rsid w:val="00F50288"/>
    <w:rsid w:val="00F8610E"/>
    <w:rsid w:val="00F9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0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90B"/>
    <w:pPr>
      <w:ind w:left="720"/>
      <w:contextualSpacing/>
    </w:pPr>
  </w:style>
  <w:style w:type="paragraph" w:customStyle="1" w:styleId="Default">
    <w:name w:val="Default"/>
    <w:rsid w:val="00BE3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8FB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A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475E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475EC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475E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75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5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5E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5D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1160">
              <w:marLeft w:val="0"/>
              <w:marRight w:val="0"/>
              <w:marTop w:val="105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709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974">
                                  <w:marLeft w:val="0"/>
                                  <w:marRight w:val="0"/>
                                  <w:marTop w:val="5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091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6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AEEF-2D38-4926-8221-E9242F9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Arriola Soto</dc:creator>
  <cp:lastModifiedBy>lpulgar</cp:lastModifiedBy>
  <cp:revision>2</cp:revision>
  <cp:lastPrinted>2015-12-30T21:15:00Z</cp:lastPrinted>
  <dcterms:created xsi:type="dcterms:W3CDTF">2020-02-04T20:48:00Z</dcterms:created>
  <dcterms:modified xsi:type="dcterms:W3CDTF">2020-02-04T20:48:00Z</dcterms:modified>
</cp:coreProperties>
</file>